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2F" w:rsidRDefault="005A2A2F" w:rsidP="006E4135">
      <w:pPr>
        <w:ind w:left="1440"/>
        <w:jc w:val="left"/>
        <w:rPr>
          <w:sz w:val="24"/>
          <w:szCs w:val="24"/>
          <w:lang w:val="ro-RO"/>
        </w:rPr>
      </w:pPr>
    </w:p>
    <w:p w:rsidR="005A2A2F" w:rsidRDefault="005A2A2F" w:rsidP="005A2A2F">
      <w:pPr>
        <w:spacing w:after="0" w:line="240" w:lineRule="auto"/>
        <w:ind w:left="0"/>
        <w:rPr>
          <w:b/>
          <w:i/>
          <w:lang w:val="ro-RO"/>
        </w:rPr>
      </w:pPr>
      <w:r>
        <w:rPr>
          <w:b/>
          <w:i/>
          <w:lang w:val="ro-RO"/>
        </w:rPr>
        <w:t xml:space="preserve">                 </w:t>
      </w:r>
      <w:r w:rsidRPr="005A2A2F">
        <w:rPr>
          <w:b/>
          <w:i/>
          <w:lang w:val="ro-RO"/>
        </w:rPr>
        <w:t xml:space="preserve">Inspectoratul Teritorial de Muncă Suceava are plăcerea deosebită de a vă </w:t>
      </w:r>
    </w:p>
    <w:p w:rsidR="005A2A2F" w:rsidRDefault="005A2A2F" w:rsidP="005A2A2F">
      <w:pPr>
        <w:spacing w:after="0" w:line="240" w:lineRule="auto"/>
        <w:ind w:left="0"/>
        <w:rPr>
          <w:b/>
          <w:i/>
          <w:lang w:val="ro-RO"/>
        </w:rPr>
      </w:pPr>
      <w:r>
        <w:rPr>
          <w:b/>
          <w:i/>
          <w:lang w:val="ro-RO"/>
        </w:rPr>
        <w:t xml:space="preserve">                   </w:t>
      </w:r>
      <w:r w:rsidRPr="005A2A2F">
        <w:rPr>
          <w:b/>
          <w:i/>
          <w:lang w:val="ro-RO"/>
        </w:rPr>
        <w:t>informa cu privire la executarea unor controale la angajatorii şi lucrătorii</w:t>
      </w:r>
    </w:p>
    <w:p w:rsidR="005A2A2F" w:rsidRPr="005A2A2F" w:rsidRDefault="005A2A2F" w:rsidP="005A2A2F">
      <w:pPr>
        <w:spacing w:after="0" w:line="240" w:lineRule="auto"/>
        <w:ind w:left="0"/>
        <w:rPr>
          <w:b/>
          <w:i/>
          <w:lang w:val="ro-RO"/>
        </w:rPr>
      </w:pPr>
      <w:r>
        <w:rPr>
          <w:b/>
          <w:i/>
          <w:lang w:val="ro-RO"/>
        </w:rPr>
        <w:t xml:space="preserve">               </w:t>
      </w:r>
      <w:bookmarkStart w:id="0" w:name="_GoBack"/>
      <w:bookmarkEnd w:id="0"/>
      <w:r w:rsidRPr="005A2A2F">
        <w:rPr>
          <w:b/>
          <w:i/>
          <w:lang w:val="ro-RO"/>
        </w:rPr>
        <w:t xml:space="preserve"> care îşi desfăşoară activitatea în domeniile următoare:</w:t>
      </w:r>
    </w:p>
    <w:p w:rsidR="006E4135" w:rsidRPr="006E4135" w:rsidRDefault="006E4135" w:rsidP="006E4135">
      <w:pPr>
        <w:numPr>
          <w:ilvl w:val="0"/>
          <w:numId w:val="1"/>
        </w:numPr>
        <w:jc w:val="left"/>
        <w:rPr>
          <w:sz w:val="24"/>
          <w:szCs w:val="24"/>
          <w:lang w:val="ro-RO"/>
        </w:rPr>
      </w:pPr>
      <w:r w:rsidRPr="006E4135">
        <w:rPr>
          <w:sz w:val="24"/>
          <w:szCs w:val="24"/>
          <w:lang w:val="ro-RO"/>
        </w:rPr>
        <w:t>cod CAEN 3511 – Producţia de energie electrică verde- eoliană, hidro, biogaz şi fotovoltaică;</w:t>
      </w:r>
    </w:p>
    <w:p w:rsidR="006E4135" w:rsidRPr="001321BC" w:rsidRDefault="006E4135" w:rsidP="006E4135">
      <w:pPr>
        <w:spacing w:before="100" w:beforeAutospacing="1" w:after="100" w:afterAutospacing="1" w:line="240" w:lineRule="auto"/>
        <w:ind w:left="1440"/>
        <w:rPr>
          <w:sz w:val="24"/>
          <w:szCs w:val="24"/>
          <w:lang w:val="ro-RO" w:eastAsia="ro-RO"/>
        </w:rPr>
      </w:pPr>
      <w:r w:rsidRPr="001321BC">
        <w:rPr>
          <w:sz w:val="24"/>
          <w:szCs w:val="24"/>
          <w:lang w:val="ro-RO" w:eastAsia="ro-RO"/>
        </w:rPr>
        <w:t>Rela</w:t>
      </w:r>
      <w:r w:rsidRPr="001321BC">
        <w:rPr>
          <w:rFonts w:hAnsi="Tahoma" w:cs="Tahoma"/>
          <w:sz w:val="24"/>
          <w:szCs w:val="24"/>
          <w:lang w:val="ro-RO" w:eastAsia="ro-RO"/>
        </w:rPr>
        <w:t>ț</w:t>
      </w:r>
      <w:r w:rsidRPr="001321BC">
        <w:rPr>
          <w:sz w:val="24"/>
          <w:szCs w:val="24"/>
          <w:lang w:val="ro-RO" w:eastAsia="ro-RO"/>
        </w:rPr>
        <w:t xml:space="preserve">ia dintre om şi mediul său natural reprezintă elementul fundamental al existenţei societăţii omeneşti. Economia verde desemnează o realitate deosebit de complexă, un ansamblu de activităţi care se regăsesc în toate sectoarele economice şi care au ca trăsătură comună raportarea directă la mediu în efortul de a proteja calitatea şi a stopa degradarea acestuia, de a conserva sau restabili echilibrele naturale, de a economisi resursele neregenerabile, inclusiv prin identificarea şi promovarea de soluţii alternative. </w:t>
      </w:r>
    </w:p>
    <w:p w:rsidR="006E4135" w:rsidRPr="001321BC" w:rsidRDefault="006E4135" w:rsidP="006E4135">
      <w:pPr>
        <w:spacing w:after="0" w:line="240" w:lineRule="auto"/>
        <w:ind w:left="1440"/>
        <w:rPr>
          <w:sz w:val="24"/>
          <w:szCs w:val="24"/>
          <w:lang w:val="ro-RO" w:eastAsia="ro-RO"/>
        </w:rPr>
      </w:pPr>
      <w:r w:rsidRPr="001321BC">
        <w:rPr>
          <w:sz w:val="24"/>
          <w:szCs w:val="24"/>
          <w:lang w:val="ro-RO" w:eastAsia="ro-RO"/>
        </w:rPr>
        <w:t>Definiţi</w:t>
      </w:r>
      <w:r>
        <w:rPr>
          <w:sz w:val="24"/>
          <w:szCs w:val="24"/>
          <w:lang w:val="ro-RO" w:eastAsia="ro-RO"/>
        </w:rPr>
        <w:t>a dată</w:t>
      </w:r>
      <w:r w:rsidRPr="001321BC">
        <w:rPr>
          <w:sz w:val="24"/>
          <w:szCs w:val="24"/>
          <w:lang w:val="ro-RO" w:eastAsia="ro-RO"/>
        </w:rPr>
        <w:t xml:space="preserve"> a</w:t>
      </w:r>
      <w:r>
        <w:rPr>
          <w:sz w:val="24"/>
          <w:szCs w:val="24"/>
          <w:lang w:val="ro-RO" w:eastAsia="ro-RO"/>
        </w:rPr>
        <w:t>re</w:t>
      </w:r>
      <w:r w:rsidRPr="001321BC">
        <w:rPr>
          <w:sz w:val="24"/>
          <w:szCs w:val="24"/>
          <w:lang w:val="ro-RO" w:eastAsia="ro-RO"/>
        </w:rPr>
        <w:t xml:space="preserve"> în vedere </w:t>
      </w:r>
      <w:r w:rsidRPr="00B35DA7">
        <w:rPr>
          <w:bCs/>
          <w:sz w:val="24"/>
          <w:szCs w:val="24"/>
          <w:lang w:val="ro-RO" w:eastAsia="ro-RO"/>
        </w:rPr>
        <w:t>diferitele sectoare verzi</w:t>
      </w:r>
      <w:r w:rsidRPr="00B35DA7">
        <w:rPr>
          <w:sz w:val="24"/>
          <w:szCs w:val="24"/>
          <w:lang w:val="ro-RO" w:eastAsia="ro-RO"/>
        </w:rPr>
        <w:t xml:space="preserve"> în</w:t>
      </w:r>
      <w:r w:rsidRPr="001321BC">
        <w:rPr>
          <w:sz w:val="24"/>
          <w:szCs w:val="24"/>
          <w:lang w:val="ro-RO" w:eastAsia="ro-RO"/>
        </w:rPr>
        <w:t xml:space="preserve"> care se pot regăsi locurile de muncă cu caracter verde. În funcţie de abordarea problematicii, sectorul verde cuprinde fie numai activităţi legate strict de protecţia mediului şi administrarea resurselor naturale, fie, în alte cazuri, şi sectoarele tradiţionale care solicită competenţe noi (agricultură, creşterea animalelor) sau activităţile care nu sunt verzi în sine.</w:t>
      </w:r>
    </w:p>
    <w:p w:rsidR="006E4135" w:rsidRDefault="006E4135" w:rsidP="006E4135">
      <w:pPr>
        <w:spacing w:after="0" w:line="240" w:lineRule="auto"/>
        <w:ind w:left="1440"/>
        <w:rPr>
          <w:sz w:val="24"/>
          <w:szCs w:val="24"/>
          <w:lang w:val="ro-RO" w:eastAsia="ro-RO"/>
        </w:rPr>
      </w:pPr>
      <w:r w:rsidRPr="001321BC">
        <w:rPr>
          <w:sz w:val="24"/>
          <w:szCs w:val="24"/>
          <w:lang w:val="ro-RO" w:eastAsia="ro-RO"/>
        </w:rPr>
        <w:t>Acestea nu suferă modificări în sensul competenţelor necesare, dar care pot contribui în mod indirect la reducerea impactului negativ asupra mediului</w:t>
      </w:r>
      <w:r w:rsidRPr="0070102C">
        <w:rPr>
          <w:sz w:val="24"/>
          <w:szCs w:val="24"/>
          <w:lang w:val="ro-RO" w:eastAsia="ro-RO"/>
        </w:rPr>
        <w:t xml:space="preserve">. </w:t>
      </w:r>
      <w:r w:rsidRPr="0070102C">
        <w:rPr>
          <w:bCs/>
          <w:sz w:val="24"/>
          <w:szCs w:val="24"/>
          <w:lang w:val="ro-RO" w:eastAsia="ro-RO"/>
        </w:rPr>
        <w:t>O altă abordare</w:t>
      </w:r>
      <w:r w:rsidRPr="0070102C">
        <w:rPr>
          <w:sz w:val="24"/>
          <w:szCs w:val="24"/>
          <w:lang w:val="ro-RO" w:eastAsia="ro-RO"/>
        </w:rPr>
        <w:t xml:space="preserve"> a definirii locurilor de muncă verzi are în vedere </w:t>
      </w:r>
      <w:r w:rsidRPr="0070102C">
        <w:rPr>
          <w:bCs/>
          <w:sz w:val="24"/>
          <w:szCs w:val="24"/>
          <w:lang w:val="ro-RO" w:eastAsia="ro-RO"/>
        </w:rPr>
        <w:t xml:space="preserve">impactul </w:t>
      </w:r>
      <w:r w:rsidRPr="0070102C">
        <w:rPr>
          <w:sz w:val="24"/>
          <w:szCs w:val="24"/>
          <w:lang w:val="ro-RO" w:eastAsia="ro-RO"/>
        </w:rPr>
        <w:t>sau efectul pe care rezultatul muncii/activităţilor (produse şi servicii) îl are asupra mediului cât şi scopul activităţilor, dacă sunt sau nu direcţionate către reducerea emisiilor de gaze cu efect de seră.</w:t>
      </w:r>
    </w:p>
    <w:p w:rsidR="006E4135" w:rsidRPr="0070102C" w:rsidRDefault="006E4135" w:rsidP="006E4135">
      <w:pPr>
        <w:spacing w:after="0" w:line="240" w:lineRule="auto"/>
        <w:ind w:left="1440"/>
        <w:rPr>
          <w:sz w:val="24"/>
          <w:szCs w:val="24"/>
          <w:lang w:val="ro-RO" w:eastAsia="ro-RO"/>
        </w:rPr>
      </w:pPr>
      <w:r w:rsidRPr="0070102C">
        <w:rPr>
          <w:sz w:val="24"/>
          <w:szCs w:val="24"/>
          <w:lang w:val="ro-RO" w:eastAsia="ro-RO"/>
        </w:rPr>
        <w:t xml:space="preserve">Un alt aspect demn de menţionat este faptul că </w:t>
      </w:r>
      <w:r w:rsidRPr="0070102C">
        <w:rPr>
          <w:bCs/>
          <w:sz w:val="24"/>
          <w:szCs w:val="24"/>
          <w:lang w:val="ro-RO" w:eastAsia="ro-RO"/>
        </w:rPr>
        <w:t xml:space="preserve">locul de muncă verde este privit ca un concept dinamic, </w:t>
      </w:r>
      <w:r w:rsidRPr="0070102C">
        <w:rPr>
          <w:sz w:val="24"/>
          <w:szCs w:val="24"/>
          <w:lang w:val="ro-RO" w:eastAsia="ro-RO"/>
        </w:rPr>
        <w:t xml:space="preserve">care evoluează odată cu progresele în domeniul tehnologiilor mai „prietenoase” cu mediul, şi mai mult aceste locuri de muncă </w:t>
      </w:r>
      <w:r w:rsidRPr="0070102C">
        <w:rPr>
          <w:bCs/>
          <w:sz w:val="24"/>
          <w:szCs w:val="24"/>
          <w:lang w:val="ro-RO" w:eastAsia="ro-RO"/>
        </w:rPr>
        <w:t>vor trebui reanalizate</w:t>
      </w:r>
      <w:r w:rsidRPr="0070102C">
        <w:rPr>
          <w:sz w:val="24"/>
          <w:szCs w:val="24"/>
          <w:lang w:val="ro-RO" w:eastAsia="ro-RO"/>
        </w:rPr>
        <w:t xml:space="preserve"> într-un interval relativ scurt de timp pentru a vedea dacă acestea ţin pasul cu progresele tehnologice înregistrate, şi cu prevederile legale din domeniul securităţii şi sănătăţii în muncă.</w:t>
      </w:r>
    </w:p>
    <w:p w:rsidR="006E4135" w:rsidRPr="006E4135" w:rsidRDefault="006E4135" w:rsidP="006E4135">
      <w:pPr>
        <w:ind w:left="1440"/>
        <w:rPr>
          <w:lang w:val="ro-RO"/>
        </w:rPr>
      </w:pPr>
      <w:r w:rsidRPr="006E4135">
        <w:rPr>
          <w:lang w:val="ro-RO"/>
        </w:rPr>
        <w:t>Verificarea angajatorilor din domeniul producţiei energiei electrice verzi, parcurile eoliene, fotovoltaice,  al colectării, tratării şi al recuperării materialelor din deşeuri:</w:t>
      </w:r>
    </w:p>
    <w:p w:rsidR="006E4135" w:rsidRPr="006E4135" w:rsidRDefault="006E4135" w:rsidP="006E4135">
      <w:pPr>
        <w:numPr>
          <w:ilvl w:val="0"/>
          <w:numId w:val="1"/>
        </w:numPr>
        <w:rPr>
          <w:i/>
          <w:lang w:val="ro-RO"/>
        </w:rPr>
      </w:pPr>
      <w:r w:rsidRPr="006E4135">
        <w:rPr>
          <w:lang w:val="ro-RO"/>
        </w:rPr>
        <w:t xml:space="preserve">Lucrări de mentenanţă în unităţile de producţie a energiei electrice verzi; </w:t>
      </w:r>
    </w:p>
    <w:p w:rsidR="006E4135" w:rsidRPr="000F49B3" w:rsidRDefault="006E4135" w:rsidP="006E4135">
      <w:pPr>
        <w:pStyle w:val="BodyText"/>
        <w:numPr>
          <w:ilvl w:val="0"/>
          <w:numId w:val="1"/>
        </w:numPr>
        <w:tabs>
          <w:tab w:val="left" w:pos="1800"/>
        </w:tabs>
        <w:spacing w:after="0" w:line="240" w:lineRule="auto"/>
        <w:rPr>
          <w:lang w:val="it-IT"/>
        </w:rPr>
      </w:pPr>
      <w:r w:rsidRPr="000F49B3">
        <w:rPr>
          <w:lang w:val="it-IT"/>
        </w:rPr>
        <w:t xml:space="preserve">Activităţi de control privind verificarea respectării prevederilor legale referitoare la securitatea şi sănătatea lucrătorilor în unităţile </w:t>
      </w:r>
      <w:r>
        <w:rPr>
          <w:lang w:val="it-IT"/>
        </w:rPr>
        <w:t xml:space="preserve"> din domeniile mai sus amintite</w:t>
      </w:r>
      <w:r w:rsidRPr="000F49B3">
        <w:rPr>
          <w:lang w:val="it-IT"/>
        </w:rPr>
        <w:t>.</w:t>
      </w:r>
    </w:p>
    <w:p w:rsidR="006E4135" w:rsidRPr="000F49B3" w:rsidRDefault="006E4135" w:rsidP="006E4135">
      <w:pPr>
        <w:pStyle w:val="BodyText"/>
        <w:tabs>
          <w:tab w:val="left" w:pos="1800"/>
        </w:tabs>
        <w:spacing w:after="0" w:line="240" w:lineRule="auto"/>
        <w:ind w:left="1440" w:firstLine="11"/>
        <w:rPr>
          <w:lang w:val="it-IT"/>
        </w:rPr>
      </w:pPr>
    </w:p>
    <w:p w:rsidR="006E4135" w:rsidRDefault="006E4135" w:rsidP="006E4135">
      <w:pPr>
        <w:pStyle w:val="BodyText"/>
        <w:numPr>
          <w:ilvl w:val="0"/>
          <w:numId w:val="1"/>
        </w:numPr>
        <w:tabs>
          <w:tab w:val="left" w:pos="1800"/>
        </w:tabs>
        <w:spacing w:after="0" w:line="240" w:lineRule="auto"/>
      </w:pPr>
      <w:proofErr w:type="spellStart"/>
      <w:r w:rsidRPr="007F7752">
        <w:lastRenderedPageBreak/>
        <w:t>Activităţi</w:t>
      </w:r>
      <w:proofErr w:type="spellEnd"/>
      <w:r w:rsidRPr="007F7752">
        <w:t xml:space="preserve"> de control </w:t>
      </w:r>
      <w:proofErr w:type="spellStart"/>
      <w:r w:rsidRPr="007F7752">
        <w:t>privind</w:t>
      </w:r>
      <w:proofErr w:type="spellEnd"/>
      <w:r w:rsidRPr="007F7752">
        <w:t xml:space="preserve"> </w:t>
      </w:r>
      <w:proofErr w:type="spellStart"/>
      <w:r w:rsidRPr="007F7752">
        <w:t>verificarea</w:t>
      </w:r>
      <w:proofErr w:type="spellEnd"/>
      <w:r w:rsidRPr="007F7752">
        <w:t xml:space="preserve"> </w:t>
      </w:r>
      <w:proofErr w:type="spellStart"/>
      <w:r w:rsidRPr="007F7752">
        <w:t>în</w:t>
      </w:r>
      <w:proofErr w:type="spellEnd"/>
      <w:r w:rsidRPr="007F7752">
        <w:t xml:space="preserve"> </w:t>
      </w:r>
      <w:proofErr w:type="spellStart"/>
      <w:r w:rsidRPr="007F7752">
        <w:t>teren</w:t>
      </w:r>
      <w:proofErr w:type="spellEnd"/>
      <w:r w:rsidRPr="007F7752">
        <w:t xml:space="preserve"> a </w:t>
      </w:r>
      <w:proofErr w:type="spellStart"/>
      <w:r w:rsidRPr="007F7752">
        <w:t>realizării</w:t>
      </w:r>
      <w:proofErr w:type="spellEnd"/>
      <w:r w:rsidRPr="007F7752">
        <w:t xml:space="preserve"> </w:t>
      </w:r>
      <w:proofErr w:type="spellStart"/>
      <w:r w:rsidRPr="007F7752">
        <w:t>măsurilor</w:t>
      </w:r>
      <w:proofErr w:type="spellEnd"/>
      <w:r w:rsidRPr="007F7752">
        <w:t xml:space="preserve"> </w:t>
      </w:r>
      <w:proofErr w:type="spellStart"/>
      <w:r w:rsidRPr="007F7752">
        <w:t>dispuse</w:t>
      </w:r>
      <w:proofErr w:type="spellEnd"/>
      <w:r w:rsidRPr="007F7752">
        <w:t xml:space="preserve"> </w:t>
      </w:r>
      <w:proofErr w:type="spellStart"/>
      <w:r w:rsidRPr="007F7752">
        <w:t>în</w:t>
      </w:r>
      <w:proofErr w:type="spellEnd"/>
      <w:r w:rsidRPr="007F7752">
        <w:t xml:space="preserve"> </w:t>
      </w:r>
      <w:proofErr w:type="spellStart"/>
      <w:r w:rsidRPr="007F7752">
        <w:t>controalele</w:t>
      </w:r>
      <w:proofErr w:type="spellEnd"/>
      <w:r w:rsidRPr="007F7752">
        <w:t xml:space="preserve"> </w:t>
      </w:r>
      <w:proofErr w:type="spellStart"/>
      <w:r w:rsidRPr="007F7752">
        <w:t>efectuate</w:t>
      </w:r>
      <w:proofErr w:type="spellEnd"/>
      <w:r w:rsidRPr="007F7752">
        <w:t>.</w:t>
      </w:r>
    </w:p>
    <w:p w:rsidR="006E4135" w:rsidRPr="00DF78C7" w:rsidRDefault="006E4135" w:rsidP="006E4135">
      <w:pPr>
        <w:pStyle w:val="BodyText"/>
        <w:ind w:left="1440"/>
        <w:rPr>
          <w:lang w:val="ro-RO"/>
        </w:rPr>
      </w:pPr>
      <w:r w:rsidRPr="00DF78C7">
        <w:rPr>
          <w:lang w:val="ro-RO"/>
        </w:rPr>
        <w:t xml:space="preserve">În cadrul acţiunilor de control, se va verifica modul în care se respectă prevederile următoarelor acte normative în vigoare din </w:t>
      </w:r>
      <w:r w:rsidRPr="00DF78C7">
        <w:rPr>
          <w:bCs/>
          <w:lang w:val="ro-RO"/>
        </w:rPr>
        <w:t>domeniul  securităţii şi sănătăţii în muncă:</w:t>
      </w:r>
    </w:p>
    <w:p w:rsidR="006E4135" w:rsidRPr="00DF78C7" w:rsidRDefault="006E4135" w:rsidP="006E4135">
      <w:pPr>
        <w:pStyle w:val="BodyText"/>
        <w:numPr>
          <w:ilvl w:val="3"/>
          <w:numId w:val="3"/>
        </w:numPr>
        <w:spacing w:after="0" w:line="240" w:lineRule="auto"/>
        <w:ind w:left="2160" w:hanging="540"/>
        <w:rPr>
          <w:lang w:val="ro-RO"/>
        </w:rPr>
      </w:pPr>
      <w:r w:rsidRPr="00DF78C7">
        <w:rPr>
          <w:lang w:val="ro-RO"/>
        </w:rPr>
        <w:t>Legea securităţii si sănătăţii în muncă nr. 319/2006;</w:t>
      </w:r>
    </w:p>
    <w:p w:rsidR="006E4135" w:rsidRDefault="006E4135" w:rsidP="006E4135">
      <w:pPr>
        <w:pStyle w:val="BodyText"/>
        <w:numPr>
          <w:ilvl w:val="3"/>
          <w:numId w:val="3"/>
        </w:numPr>
        <w:spacing w:after="0" w:line="240" w:lineRule="auto"/>
        <w:ind w:left="2160" w:hanging="540"/>
        <w:rPr>
          <w:lang w:val="ro-RO"/>
        </w:rPr>
      </w:pPr>
      <w:r w:rsidRPr="00DF78C7">
        <w:rPr>
          <w:lang w:val="ro-RO"/>
        </w:rPr>
        <w:t xml:space="preserve">H.G. nr. 1425 </w:t>
      </w:r>
      <w:r>
        <w:rPr>
          <w:lang w:val="ro-RO"/>
        </w:rPr>
        <w:t>/</w:t>
      </w:r>
      <w:r w:rsidRPr="00DF78C7">
        <w:rPr>
          <w:lang w:val="ro-RO"/>
        </w:rPr>
        <w:t xml:space="preserve"> 2006 pentru aprobarea Normelor metodologice de aplicare a prevederilor Legii securităţii şi sănătăţii în muncă nr. 319/2006, modificată şi completată;</w:t>
      </w:r>
    </w:p>
    <w:p w:rsidR="006E4135" w:rsidRPr="00DF78C7" w:rsidRDefault="006E4135" w:rsidP="006E4135">
      <w:pPr>
        <w:pStyle w:val="BodyText"/>
        <w:numPr>
          <w:ilvl w:val="3"/>
          <w:numId w:val="3"/>
        </w:numPr>
        <w:spacing w:after="0" w:line="240" w:lineRule="auto"/>
        <w:ind w:left="2160" w:hanging="540"/>
        <w:rPr>
          <w:lang w:val="ro-RO"/>
        </w:rPr>
      </w:pPr>
      <w:r>
        <w:rPr>
          <w:lang w:val="ro-RO"/>
        </w:rPr>
        <w:t>H.G. nr. 1091</w:t>
      </w:r>
      <w:r w:rsidRPr="00DF78C7">
        <w:rPr>
          <w:lang w:val="ro-RO"/>
        </w:rPr>
        <w:t xml:space="preserve"> </w:t>
      </w:r>
      <w:r>
        <w:rPr>
          <w:lang w:val="ro-RO"/>
        </w:rPr>
        <w:t>/</w:t>
      </w:r>
      <w:r w:rsidRPr="00DF78C7">
        <w:rPr>
          <w:lang w:val="ro-RO"/>
        </w:rPr>
        <w:t xml:space="preserve"> 2006 privind cerinţele minime de securitate şi </w:t>
      </w:r>
      <w:r>
        <w:rPr>
          <w:lang w:val="ro-RO"/>
        </w:rPr>
        <w:t>sănătate pentru</w:t>
      </w:r>
      <w:r w:rsidRPr="00DF78C7">
        <w:rPr>
          <w:lang w:val="ro-RO"/>
        </w:rPr>
        <w:t xml:space="preserve"> locul de muncă ;</w:t>
      </w:r>
    </w:p>
    <w:p w:rsidR="006E4135" w:rsidRPr="00DF78C7" w:rsidRDefault="006E4135" w:rsidP="006E4135">
      <w:pPr>
        <w:pStyle w:val="BodyText"/>
        <w:numPr>
          <w:ilvl w:val="3"/>
          <w:numId w:val="3"/>
        </w:numPr>
        <w:spacing w:after="0" w:line="240" w:lineRule="auto"/>
        <w:ind w:left="2160" w:hanging="540"/>
        <w:rPr>
          <w:lang w:val="ro-RO"/>
        </w:rPr>
      </w:pPr>
      <w:r w:rsidRPr="00DF78C7">
        <w:rPr>
          <w:lang w:val="ro-RO"/>
        </w:rPr>
        <w:t xml:space="preserve">H.G. nr. 971 </w:t>
      </w:r>
      <w:r>
        <w:rPr>
          <w:lang w:val="ro-RO"/>
        </w:rPr>
        <w:t>/</w:t>
      </w:r>
      <w:r w:rsidRPr="00DF78C7">
        <w:rPr>
          <w:lang w:val="ro-RO"/>
        </w:rPr>
        <w:t xml:space="preserve"> 2006 privind cerinţele minime pentru semnalizarea de securitate şi/sau de sănătate la locul de muncă ;</w:t>
      </w:r>
    </w:p>
    <w:p w:rsidR="006E4135" w:rsidRPr="00DF78C7" w:rsidRDefault="006E4135" w:rsidP="006E4135">
      <w:pPr>
        <w:pStyle w:val="BodyText"/>
        <w:numPr>
          <w:ilvl w:val="3"/>
          <w:numId w:val="3"/>
        </w:numPr>
        <w:spacing w:after="0" w:line="240" w:lineRule="auto"/>
        <w:ind w:left="2160" w:hanging="540"/>
        <w:rPr>
          <w:lang w:val="ro-RO"/>
        </w:rPr>
      </w:pPr>
      <w:r w:rsidRPr="00DF78C7">
        <w:rPr>
          <w:lang w:val="ro-RO"/>
        </w:rPr>
        <w:t xml:space="preserve">H.G. nr. 1048 </w:t>
      </w:r>
      <w:r>
        <w:rPr>
          <w:lang w:val="ro-RO"/>
        </w:rPr>
        <w:t>/</w:t>
      </w:r>
      <w:r w:rsidRPr="00DF78C7">
        <w:rPr>
          <w:lang w:val="ro-RO"/>
        </w:rPr>
        <w:t xml:space="preserve"> 2006 privind cerinţele minime de securitate şi sănătate pentru utilizarea de către lucrători a echipamentelor individuale de protecţie la locul de muncă ;</w:t>
      </w:r>
    </w:p>
    <w:p w:rsidR="006E4135" w:rsidRPr="008E007A" w:rsidRDefault="006E4135" w:rsidP="006E4135">
      <w:pPr>
        <w:pStyle w:val="BodyText"/>
        <w:numPr>
          <w:ilvl w:val="3"/>
          <w:numId w:val="3"/>
        </w:numPr>
        <w:spacing w:after="0" w:line="240" w:lineRule="auto"/>
        <w:ind w:left="2160" w:hanging="540"/>
        <w:rPr>
          <w:lang w:val="ro-RO"/>
        </w:rPr>
      </w:pPr>
      <w:r>
        <w:rPr>
          <w:lang w:val="ro-RO"/>
        </w:rPr>
        <w:t>H.G. nr. 1146 /</w:t>
      </w:r>
      <w:r w:rsidRPr="00DF78C7">
        <w:rPr>
          <w:lang w:val="ro-RO"/>
        </w:rPr>
        <w:t xml:space="preserve"> 2006 privind cerinţele minime de securitate şi sănătate pentru utilizarea în muncă de către lucr</w:t>
      </w:r>
      <w:r>
        <w:rPr>
          <w:lang w:val="ro-RO"/>
        </w:rPr>
        <w:t>ători a echipamentelor de muncă</w:t>
      </w:r>
      <w:r w:rsidRPr="008E007A">
        <w:rPr>
          <w:lang w:val="ro-RO"/>
        </w:rPr>
        <w:t>;</w:t>
      </w:r>
    </w:p>
    <w:p w:rsidR="006E4135" w:rsidRPr="008E007A" w:rsidRDefault="006E4135" w:rsidP="006E4135">
      <w:pPr>
        <w:autoSpaceDE w:val="0"/>
        <w:autoSpaceDN w:val="0"/>
        <w:adjustRightInd w:val="0"/>
        <w:ind w:left="2160"/>
        <w:rPr>
          <w:rFonts w:cs="Courier New"/>
          <w:lang w:val="it-IT"/>
        </w:rPr>
      </w:pPr>
      <w:r w:rsidRPr="00CF702A">
        <w:rPr>
          <w:lang w:val="ro-RO"/>
        </w:rPr>
        <w:t xml:space="preserve">H.G. nr.1092/ 2006  </w:t>
      </w:r>
      <w:r w:rsidRPr="00CF702A">
        <w:rPr>
          <w:lang w:val="it-IT"/>
        </w:rPr>
        <w:t xml:space="preserve">privind protecţia lucrătorilor impotriva riscurilor legate de </w:t>
      </w:r>
      <w:r>
        <w:rPr>
          <w:lang w:val="it-IT"/>
        </w:rPr>
        <w:t xml:space="preserve"> </w:t>
      </w:r>
      <w:r w:rsidRPr="00CF702A">
        <w:rPr>
          <w:lang w:val="it-IT"/>
        </w:rPr>
        <w:t>expunerea la agenţi biologici în munca</w:t>
      </w:r>
      <w:r>
        <w:rPr>
          <w:lang w:val="it-IT"/>
        </w:rPr>
        <w:t>;</w:t>
      </w:r>
    </w:p>
    <w:p w:rsidR="006E4135" w:rsidRDefault="006E4135" w:rsidP="006E4135">
      <w:pPr>
        <w:pStyle w:val="BodyText"/>
        <w:numPr>
          <w:ilvl w:val="3"/>
          <w:numId w:val="3"/>
        </w:numPr>
        <w:spacing w:after="0" w:line="240" w:lineRule="auto"/>
        <w:ind w:left="2160" w:hanging="540"/>
        <w:rPr>
          <w:lang w:val="ro-RO"/>
        </w:rPr>
      </w:pPr>
      <w:r w:rsidRPr="00DF78C7">
        <w:rPr>
          <w:lang w:val="ro-RO"/>
        </w:rPr>
        <w:t xml:space="preserve">H.G. nr. 1051 </w:t>
      </w:r>
      <w:r>
        <w:rPr>
          <w:lang w:val="ro-RO"/>
        </w:rPr>
        <w:t>/</w:t>
      </w:r>
      <w:r w:rsidRPr="00DF78C7">
        <w:rPr>
          <w:lang w:val="ro-RO"/>
        </w:rPr>
        <w:t xml:space="preserve"> 2006 privind cerinţele minime de securitate şi sănătate pentru manipularea manuală a maselor care prezintă riscuri pentru lucrători, în special de afecţiuni dorso - lombare;</w:t>
      </w:r>
    </w:p>
    <w:p w:rsidR="006E4135" w:rsidRPr="00DF78C7" w:rsidRDefault="006E4135" w:rsidP="006E4135">
      <w:pPr>
        <w:pStyle w:val="BodyText"/>
        <w:numPr>
          <w:ilvl w:val="3"/>
          <w:numId w:val="3"/>
        </w:numPr>
        <w:spacing w:after="0" w:line="240" w:lineRule="auto"/>
        <w:ind w:left="2160" w:hanging="540"/>
        <w:rPr>
          <w:lang w:val="ro-RO"/>
        </w:rPr>
      </w:pPr>
      <w:r w:rsidRPr="00DF78C7">
        <w:rPr>
          <w:lang w:val="ro-RO"/>
        </w:rPr>
        <w:t xml:space="preserve">H.G.  nr. 355 </w:t>
      </w:r>
      <w:r>
        <w:rPr>
          <w:lang w:val="ro-RO"/>
        </w:rPr>
        <w:t>/</w:t>
      </w:r>
      <w:r w:rsidRPr="00DF78C7">
        <w:rPr>
          <w:lang w:val="ro-RO"/>
        </w:rPr>
        <w:t xml:space="preserve"> 2007 privind supravegherea sănătăţii lucrătorilor, modificată şi completată.</w:t>
      </w:r>
    </w:p>
    <w:p w:rsidR="003649A6" w:rsidRDefault="003649A6"/>
    <w:sectPr w:rsidR="00364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34CF2"/>
    <w:multiLevelType w:val="hybridMultilevel"/>
    <w:tmpl w:val="8B969EDA"/>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
    <w:nsid w:val="5AD31655"/>
    <w:multiLevelType w:val="hybridMultilevel"/>
    <w:tmpl w:val="F17807D4"/>
    <w:lvl w:ilvl="0" w:tplc="33F81EEA">
      <w:start w:val="1"/>
      <w:numFmt w:val="bullet"/>
      <w:lvlText w:val="-"/>
      <w:lvlJc w:val="left"/>
      <w:pPr>
        <w:tabs>
          <w:tab w:val="num" w:pos="1080"/>
        </w:tabs>
        <w:ind w:left="1080" w:hanging="360"/>
      </w:pPr>
      <w:rPr>
        <w:rFonts w:ascii="Courier New" w:hAnsi="Courier New" w:hint="default"/>
      </w:rPr>
    </w:lvl>
    <w:lvl w:ilvl="1" w:tplc="04090001">
      <w:start w:val="1"/>
      <w:numFmt w:val="bullet"/>
      <w:lvlText w:val=""/>
      <w:lvlJc w:val="left"/>
      <w:pPr>
        <w:tabs>
          <w:tab w:val="num" w:pos="372"/>
        </w:tabs>
        <w:ind w:left="372" w:hanging="360"/>
      </w:pPr>
      <w:rPr>
        <w:rFonts w:ascii="Symbol" w:hAnsi="Symbol" w:hint="default"/>
      </w:rPr>
    </w:lvl>
    <w:lvl w:ilvl="2" w:tplc="04090005">
      <w:start w:val="1"/>
      <w:numFmt w:val="bullet"/>
      <w:lvlText w:val=""/>
      <w:lvlJc w:val="left"/>
      <w:pPr>
        <w:tabs>
          <w:tab w:val="num" w:pos="1092"/>
        </w:tabs>
        <w:ind w:left="1092"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532"/>
        </w:tabs>
        <w:ind w:left="2532" w:hanging="360"/>
      </w:pPr>
      <w:rPr>
        <w:rFonts w:ascii="Courier New" w:hAnsi="Courier New" w:cs="Courier New" w:hint="default"/>
      </w:rPr>
    </w:lvl>
    <w:lvl w:ilvl="5" w:tplc="04090005">
      <w:start w:val="1"/>
      <w:numFmt w:val="bullet"/>
      <w:lvlText w:val=""/>
      <w:lvlJc w:val="left"/>
      <w:pPr>
        <w:tabs>
          <w:tab w:val="num" w:pos="3252"/>
        </w:tabs>
        <w:ind w:left="3252" w:hanging="360"/>
      </w:pPr>
      <w:rPr>
        <w:rFonts w:ascii="Wingdings" w:hAnsi="Wingdings" w:hint="default"/>
      </w:rPr>
    </w:lvl>
    <w:lvl w:ilvl="6" w:tplc="04090001" w:tentative="1">
      <w:start w:val="1"/>
      <w:numFmt w:val="bullet"/>
      <w:lvlText w:val=""/>
      <w:lvlJc w:val="left"/>
      <w:pPr>
        <w:tabs>
          <w:tab w:val="num" w:pos="3972"/>
        </w:tabs>
        <w:ind w:left="3972" w:hanging="360"/>
      </w:pPr>
      <w:rPr>
        <w:rFonts w:ascii="Symbol" w:hAnsi="Symbol" w:hint="default"/>
      </w:rPr>
    </w:lvl>
    <w:lvl w:ilvl="7" w:tplc="04090003" w:tentative="1">
      <w:start w:val="1"/>
      <w:numFmt w:val="bullet"/>
      <w:lvlText w:val="o"/>
      <w:lvlJc w:val="left"/>
      <w:pPr>
        <w:tabs>
          <w:tab w:val="num" w:pos="4692"/>
        </w:tabs>
        <w:ind w:left="4692" w:hanging="360"/>
      </w:pPr>
      <w:rPr>
        <w:rFonts w:ascii="Courier New" w:hAnsi="Courier New" w:cs="Courier New" w:hint="default"/>
      </w:rPr>
    </w:lvl>
    <w:lvl w:ilvl="8" w:tplc="04090005" w:tentative="1">
      <w:start w:val="1"/>
      <w:numFmt w:val="bullet"/>
      <w:lvlText w:val=""/>
      <w:lvlJc w:val="left"/>
      <w:pPr>
        <w:tabs>
          <w:tab w:val="num" w:pos="5412"/>
        </w:tabs>
        <w:ind w:left="5412" w:hanging="360"/>
      </w:pPr>
      <w:rPr>
        <w:rFonts w:ascii="Wingdings" w:hAnsi="Wingdings" w:hint="default"/>
      </w:rPr>
    </w:lvl>
  </w:abstractNum>
  <w:abstractNum w:abstractNumId="2">
    <w:nsid w:val="6CD3252B"/>
    <w:multiLevelType w:val="hybridMultilevel"/>
    <w:tmpl w:val="6424127A"/>
    <w:lvl w:ilvl="0" w:tplc="1B2CE87C">
      <w:start w:val="1"/>
      <w:numFmt w:val="bullet"/>
      <w:lvlText w:val="-"/>
      <w:lvlJc w:val="left"/>
      <w:pPr>
        <w:ind w:left="1800" w:hanging="360"/>
      </w:pPr>
      <w:rPr>
        <w:rFonts w:ascii="Trebuchet MS" w:eastAsia="MS Mincho" w:hAnsi="Trebuchet MS"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1E7"/>
    <w:rsid w:val="003649A6"/>
    <w:rsid w:val="005A2A2F"/>
    <w:rsid w:val="006E4135"/>
    <w:rsid w:val="00910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35"/>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E4135"/>
  </w:style>
  <w:style w:type="character" w:customStyle="1" w:styleId="BodyTextChar">
    <w:name w:val="Body Text Char"/>
    <w:basedOn w:val="DefaultParagraphFont"/>
    <w:link w:val="BodyText"/>
    <w:uiPriority w:val="99"/>
    <w:rsid w:val="006E4135"/>
    <w:rPr>
      <w:rFonts w:ascii="Trebuchet MS" w:eastAsia="MS Mincho" w:hAnsi="Trebuchet M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35"/>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E4135"/>
  </w:style>
  <w:style w:type="character" w:customStyle="1" w:styleId="BodyTextChar">
    <w:name w:val="Body Text Char"/>
    <w:basedOn w:val="DefaultParagraphFont"/>
    <w:link w:val="BodyText"/>
    <w:uiPriority w:val="99"/>
    <w:rsid w:val="006E4135"/>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dr.ing.Gherasim Sergiu</dc:creator>
  <cp:keywords/>
  <dc:description/>
  <cp:lastModifiedBy>dr.ing.Gherasim Sergiu</cp:lastModifiedBy>
  <cp:revision>3</cp:revision>
  <dcterms:created xsi:type="dcterms:W3CDTF">2016-04-11T06:04:00Z</dcterms:created>
  <dcterms:modified xsi:type="dcterms:W3CDTF">2016-04-11T06:08:00Z</dcterms:modified>
</cp:coreProperties>
</file>